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86A1D" w:rsidRDefault="00786A1D">
      <w:pPr>
        <w:pStyle w:val="aa"/>
        <w:spacing w:before="3600" w:after="960"/>
      </w:pPr>
      <w:r>
        <w:t>Программа для ЭВМ «</w:t>
      </w:r>
      <w:r>
        <w:rPr>
          <w:lang w:val="en-US"/>
        </w:rPr>
        <w:t>Seldon</w:t>
      </w:r>
      <w:r w:rsidR="00456870" w:rsidRPr="00456870">
        <w:t>.</w:t>
      </w:r>
      <w:r>
        <w:rPr>
          <w:lang w:val="en-US"/>
        </w:rPr>
        <w:t>Translate</w:t>
      </w:r>
      <w:r>
        <w:t>»</w:t>
      </w:r>
    </w:p>
    <w:p w:rsidR="00786A1D" w:rsidRDefault="00786A1D">
      <w:pPr>
        <w:pStyle w:val="aa"/>
        <w:sectPr w:rsidR="00786A1D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850" w:bottom="1134" w:left="1701" w:header="708" w:footer="720" w:gutter="0"/>
          <w:cols w:space="720"/>
          <w:titlePg/>
          <w:docGrid w:linePitch="360" w:charSpace="-6350"/>
        </w:sectPr>
      </w:pPr>
      <w:r>
        <w:rPr>
          <w:rFonts w:cs="Times New Roman"/>
        </w:rPr>
        <w:t>Описание функциональных характеристик программного обеспечения и информации, необходимой для установки и эксплуатации программного обеспечения</w:t>
      </w:r>
    </w:p>
    <w:p w:rsidR="00786A1D" w:rsidRDefault="00786A1D">
      <w:pPr>
        <w:pStyle w:val="ac"/>
      </w:pPr>
      <w:r>
        <w:lastRenderedPageBreak/>
        <w:t>Оглавление</w:t>
      </w:r>
    </w:p>
    <w:p w:rsidR="00786A1D" w:rsidRDefault="00786A1D">
      <w:pPr>
        <w:pStyle w:val="16"/>
        <w:tabs>
          <w:tab w:val="clear" w:pos="566"/>
          <w:tab w:val="clear" w:pos="9345"/>
          <w:tab w:val="right" w:leader="dot" w:pos="9355"/>
        </w:tabs>
      </w:pPr>
      <w:r>
        <w:fldChar w:fldCharType="begin"/>
      </w:r>
      <w:r>
        <w:instrText xml:space="preserve"> TOC </w:instrText>
      </w:r>
      <w:r>
        <w:fldChar w:fldCharType="separate"/>
      </w:r>
      <w:hyperlink w:anchor="__RefHeading__718_502551293" w:history="1">
        <w:r>
          <w:t>1Общие сведения</w:t>
        </w:r>
        <w:r>
          <w:tab/>
          <w:t>4</w:t>
        </w:r>
      </w:hyperlink>
    </w:p>
    <w:p w:rsidR="00786A1D" w:rsidRDefault="008F5FCC">
      <w:pPr>
        <w:pStyle w:val="16"/>
        <w:tabs>
          <w:tab w:val="clear" w:pos="566"/>
          <w:tab w:val="clear" w:pos="9345"/>
          <w:tab w:val="right" w:leader="dot" w:pos="9355"/>
        </w:tabs>
      </w:pPr>
      <w:hyperlink w:anchor="__RefHeading__720_502551293" w:history="1">
        <w:r w:rsidR="00786A1D">
          <w:t>2Функциональные возможности</w:t>
        </w:r>
        <w:r w:rsidR="00786A1D">
          <w:tab/>
          <w:t>5</w:t>
        </w:r>
      </w:hyperlink>
    </w:p>
    <w:p w:rsidR="00786A1D" w:rsidRDefault="008F5FCC">
      <w:pPr>
        <w:pStyle w:val="16"/>
        <w:tabs>
          <w:tab w:val="clear" w:pos="566"/>
          <w:tab w:val="clear" w:pos="9345"/>
          <w:tab w:val="right" w:leader="dot" w:pos="9355"/>
        </w:tabs>
      </w:pPr>
      <w:hyperlink w:anchor="__RefHeading__742_502551293" w:history="1">
        <w:r w:rsidR="00786A1D">
          <w:t>3Информация, необходимая для установки и эксплуатации программного обеспечения</w:t>
        </w:r>
        <w:r w:rsidR="00786A1D">
          <w:tab/>
        </w:r>
      </w:hyperlink>
      <w:r w:rsidR="00786A1D">
        <w:t>6</w:t>
      </w:r>
      <w:r w:rsidR="00786A1D">
        <w:fldChar w:fldCharType="end"/>
      </w:r>
    </w:p>
    <w:p w:rsidR="00786A1D" w:rsidRDefault="008F5FCC">
      <w:hyperlink w:anchor="__RefHeading___Toc216909690" w:history="1"/>
    </w:p>
    <w:p w:rsidR="00786A1D" w:rsidRDefault="00786A1D">
      <w:pPr>
        <w:ind w:firstLine="0"/>
      </w:pPr>
    </w:p>
    <w:p w:rsidR="00786A1D" w:rsidRDefault="00786A1D">
      <w:pPr>
        <w:pStyle w:val="a8"/>
        <w:rPr>
          <w:rFonts w:cs="Times New Roman"/>
        </w:rPr>
      </w:pPr>
    </w:p>
    <w:p w:rsidR="00786A1D" w:rsidRDefault="00786A1D">
      <w:pPr>
        <w:pStyle w:val="a8"/>
        <w:rPr>
          <w:rFonts w:cs="Times New Roman"/>
        </w:rPr>
      </w:pPr>
    </w:p>
    <w:p w:rsidR="00786A1D" w:rsidRDefault="00786A1D">
      <w:pPr>
        <w:pStyle w:val="1"/>
      </w:pPr>
      <w:bookmarkStart w:id="0" w:name="__RefHeading___Toc216909690"/>
      <w:bookmarkStart w:id="1" w:name="__RefHeading__718_502551293"/>
      <w:bookmarkStart w:id="2" w:name="_%25D0%259E%25D0%25B1%25D1%2589%25D0%25B"/>
      <w:bookmarkEnd w:id="0"/>
      <w:bookmarkEnd w:id="1"/>
      <w:r>
        <w:lastRenderedPageBreak/>
        <w:t>Общие сведения</w:t>
      </w:r>
    </w:p>
    <w:p w:rsidR="00786A1D" w:rsidRDefault="00786A1D">
      <w:pPr>
        <w:pStyle w:val="15"/>
        <w:ind w:firstLine="993"/>
      </w:pPr>
      <w:r>
        <w:rPr>
          <w:rFonts w:cs="Times New Roman"/>
        </w:rPr>
        <w:t xml:space="preserve">Система представляет собой клиент-серверный сервис с целью </w:t>
      </w:r>
      <w:proofErr w:type="gramStart"/>
      <w:r>
        <w:rPr>
          <w:rFonts w:cs="Times New Roman"/>
        </w:rPr>
        <w:t>перевода текста</w:t>
      </w:r>
      <w:proofErr w:type="gramEnd"/>
      <w:r>
        <w:rPr>
          <w:rFonts w:cs="Times New Roman"/>
        </w:rPr>
        <w:t xml:space="preserve"> используемого проектами компании.</w:t>
      </w:r>
      <w:bookmarkStart w:id="3" w:name="_Hlk115869414"/>
    </w:p>
    <w:p w:rsidR="00786A1D" w:rsidRPr="000301C7" w:rsidRDefault="00786A1D">
      <w:pPr>
        <w:pStyle w:val="15"/>
      </w:pPr>
    </w:p>
    <w:p w:rsidR="00786A1D" w:rsidRDefault="00786A1D">
      <w:pPr>
        <w:pStyle w:val="1"/>
      </w:pPr>
      <w:bookmarkStart w:id="4" w:name="__RefHeading__720_502551293"/>
      <w:bookmarkEnd w:id="3"/>
      <w:bookmarkEnd w:id="4"/>
      <w:r>
        <w:lastRenderedPageBreak/>
        <w:t>Функциональные возможности</w:t>
      </w:r>
    </w:p>
    <w:p w:rsidR="00786A1D" w:rsidRDefault="00786A1D">
      <w:pPr>
        <w:pStyle w:val="a8"/>
      </w:pPr>
      <w:r>
        <w:rPr>
          <w:rFonts w:cs="Times New Roman"/>
        </w:rPr>
        <w:t>Программа состоит из следующих функциональных разделов:</w:t>
      </w:r>
    </w:p>
    <w:p w:rsidR="00786A1D" w:rsidRDefault="00786A1D">
      <w:pPr>
        <w:pStyle w:val="15"/>
        <w:ind w:left="0" w:firstLine="709"/>
      </w:pPr>
      <w:r>
        <w:rPr>
          <w:rFonts w:cs="Times New Roman"/>
          <w:b/>
        </w:rPr>
        <w:t>Перевод-интерфейс</w:t>
      </w:r>
      <w:r>
        <w:rPr>
          <w:rFonts w:cs="Times New Roman"/>
        </w:rPr>
        <w:t>. Содержит переводы интерфейса для продуктов компании</w:t>
      </w:r>
      <w:r>
        <w:t>;</w:t>
      </w:r>
    </w:p>
    <w:p w:rsidR="00786A1D" w:rsidRDefault="00786A1D">
      <w:pPr>
        <w:pStyle w:val="2"/>
      </w:pPr>
      <w:r>
        <w:t>Перевод-интерфейс</w:t>
      </w:r>
    </w:p>
    <w:p w:rsidR="00786A1D" w:rsidRDefault="005B3FE1"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5106670" cy="3314065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70" cy="3314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1C7" w:rsidRDefault="00786A1D" w:rsidP="00197845">
      <w:pPr>
        <w:ind w:firstLine="0"/>
        <w:jc w:val="center"/>
      </w:pPr>
      <w:r>
        <w:rPr>
          <w:rFonts w:eastAsia="Times New Roman" w:cs="Times New Roman"/>
          <w:lang w:val="en-US"/>
        </w:rPr>
        <w:t xml:space="preserve"> </w:t>
      </w:r>
      <w:r>
        <w:rPr>
          <w:rFonts w:eastAsia="Times New Roman" w:cs="Times New Roman"/>
        </w:rPr>
        <w:t xml:space="preserve"> </w:t>
      </w:r>
    </w:p>
    <w:p w:rsidR="000301C7" w:rsidRDefault="000301C7" w:rsidP="000301C7">
      <w:pPr>
        <w:ind w:firstLine="0"/>
        <w:jc w:val="center"/>
      </w:pPr>
      <w:r>
        <w:rPr>
          <w:rFonts w:cs="Times New Roman"/>
        </w:rPr>
        <w:t>Рисунок 1.  Табличное представление переводов</w:t>
      </w:r>
    </w:p>
    <w:p w:rsidR="000301C7" w:rsidRDefault="005B3FE1">
      <w:pPr>
        <w:ind w:firstLine="0"/>
        <w:jc w:val="center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122555</wp:posOffset>
            </wp:positionV>
            <wp:extent cx="5304790" cy="3442335"/>
            <wp:effectExtent l="0" t="0" r="0" b="0"/>
            <wp:wrapSquare wrapText="larges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790" cy="3442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</w:p>
    <w:p w:rsidR="000301C7" w:rsidRDefault="000301C7">
      <w:pPr>
        <w:ind w:firstLine="0"/>
        <w:jc w:val="center"/>
      </w:pPr>
      <w:r>
        <w:rPr>
          <w:rFonts w:cs="Times New Roman"/>
        </w:rPr>
        <w:t>Рисунок 2.  Карточка просмотра перевода</w:t>
      </w:r>
    </w:p>
    <w:p w:rsidR="00786A1D" w:rsidRDefault="00786A1D">
      <w:pPr>
        <w:pStyle w:val="1"/>
      </w:pPr>
      <w:bookmarkStart w:id="5" w:name="__RefHeading__742_502551293"/>
      <w:bookmarkEnd w:id="5"/>
      <w:r>
        <w:lastRenderedPageBreak/>
        <w:t>Инфо</w:t>
      </w:r>
      <w:bookmarkStart w:id="6" w:name="_GoBack"/>
      <w:bookmarkEnd w:id="6"/>
      <w:r>
        <w:t>рмация, необходимая для установки и эксплуатации программного обеспечения</w:t>
      </w:r>
    </w:p>
    <w:p w:rsidR="00786A1D" w:rsidRDefault="00786A1D">
      <w:pPr>
        <w:pStyle w:val="a8"/>
      </w:pPr>
      <w:r>
        <w:rPr>
          <w:rFonts w:cs="Times New Roman"/>
        </w:rPr>
        <w:t>Установка программного обеспечения не требуется. Доступ к программе предоставляется по ссылке.</w:t>
      </w:r>
    </w:p>
    <w:p w:rsidR="00786A1D" w:rsidRDefault="00786A1D">
      <w:pPr>
        <w:pStyle w:val="a8"/>
      </w:pPr>
      <w:r>
        <w:rPr>
          <w:rFonts w:cs="Times New Roman"/>
        </w:rPr>
        <w:t>Эксплуатация программы осуществляется посредством веб-интерфейса.</w:t>
      </w:r>
    </w:p>
    <w:bookmarkEnd w:id="2"/>
    <w:p w:rsidR="00786A1D" w:rsidRDefault="00786A1D"/>
    <w:sectPr w:rsidR="00786A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20" w:gutter="0"/>
      <w:cols w:space="720"/>
      <w:docGrid w:linePitch="36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FCC" w:rsidRDefault="008F5FCC">
      <w:pPr>
        <w:spacing w:line="240" w:lineRule="auto"/>
      </w:pPr>
      <w:r>
        <w:separator/>
      </w:r>
    </w:p>
  </w:endnote>
  <w:endnote w:type="continuationSeparator" w:id="0">
    <w:p w:rsidR="008F5FCC" w:rsidRDefault="008F5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3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FCC" w:rsidRDefault="008F5FCC">
      <w:pPr>
        <w:spacing w:line="240" w:lineRule="auto"/>
      </w:pPr>
      <w:r>
        <w:separator/>
      </w:r>
    </w:p>
  </w:footnote>
  <w:footnote w:type="continuationSeparator" w:id="0">
    <w:p w:rsidR="008F5FCC" w:rsidRDefault="008F5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>
    <w:pPr>
      <w:pStyle w:val="ab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>
    <w:pPr>
      <w:pStyle w:val="ab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A1D" w:rsidRDefault="00786A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  <w:rPr>
        <w:lang w:val="ru-RU"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C7"/>
    <w:rsid w:val="000301C7"/>
    <w:rsid w:val="00197845"/>
    <w:rsid w:val="00456870"/>
    <w:rsid w:val="005B3FE1"/>
    <w:rsid w:val="00786A1D"/>
    <w:rsid w:val="008F5FCC"/>
    <w:rsid w:val="00F7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75E9A1"/>
  <w15:chartTrackingRefBased/>
  <w15:docId w15:val="{8B27D8B0-0622-4A40-ACD6-D8F042FE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line="360" w:lineRule="auto"/>
      <w:ind w:firstLine="709"/>
      <w:jc w:val="both"/>
    </w:pPr>
    <w:rPr>
      <w:rFonts w:eastAsia="SimSun" w:cs="font463"/>
      <w:sz w:val="24"/>
      <w:szCs w:val="22"/>
      <w:lang w:eastAsia="en-US"/>
    </w:rPr>
  </w:style>
  <w:style w:type="paragraph" w:styleId="1">
    <w:name w:val="heading 1"/>
    <w:basedOn w:val="a"/>
    <w:next w:val="a0"/>
    <w:qFormat/>
    <w:pPr>
      <w:keepNext/>
      <w:keepLines/>
      <w:pageBreakBefore/>
      <w:numPr>
        <w:numId w:val="1"/>
      </w:numPr>
      <w:tabs>
        <w:tab w:val="left" w:pos="1134"/>
      </w:tabs>
      <w:spacing w:before="120" w:after="120"/>
      <w:outlineLvl w:val="0"/>
    </w:pPr>
    <w:rPr>
      <w:rFonts w:cs="Times New Roman"/>
      <w:b/>
      <w:bCs/>
      <w:szCs w:val="24"/>
    </w:rPr>
  </w:style>
  <w:style w:type="paragraph" w:styleId="2">
    <w:name w:val="heading 2"/>
    <w:next w:val="a0"/>
    <w:qFormat/>
    <w:pPr>
      <w:widowControl w:val="0"/>
      <w:numPr>
        <w:ilvl w:val="1"/>
        <w:numId w:val="1"/>
      </w:numPr>
      <w:suppressAutoHyphens/>
      <w:spacing w:before="120" w:after="120"/>
      <w:outlineLvl w:val="1"/>
    </w:pPr>
    <w:rPr>
      <w:rFonts w:ascii="Calibri" w:eastAsia="SimSun" w:hAnsi="Calibri" w:cs="font463"/>
      <w:b/>
      <w:sz w:val="24"/>
      <w:szCs w:val="24"/>
      <w:lang w:eastAsia="en-US"/>
    </w:rPr>
  </w:style>
  <w:style w:type="paragraph" w:styleId="3">
    <w:name w:val="heading 3"/>
    <w:next w:val="a0"/>
    <w:qFormat/>
    <w:pPr>
      <w:widowControl w:val="0"/>
      <w:numPr>
        <w:ilvl w:val="2"/>
        <w:numId w:val="1"/>
      </w:numPr>
      <w:suppressAutoHyphens/>
      <w:spacing w:before="120" w:after="120"/>
      <w:outlineLvl w:val="2"/>
    </w:pPr>
    <w:rPr>
      <w:rFonts w:ascii="Calibri" w:eastAsia="SimSun" w:hAnsi="Calibri" w:cs="font463"/>
      <w:b/>
      <w:sz w:val="24"/>
      <w:szCs w:val="24"/>
      <w:lang w:eastAsia="en-US"/>
    </w:rPr>
  </w:style>
  <w:style w:type="paragraph" w:styleId="4">
    <w:name w:val="heading 4"/>
    <w:next w:val="a0"/>
    <w:qFormat/>
    <w:pPr>
      <w:widowControl w:val="0"/>
      <w:numPr>
        <w:ilvl w:val="3"/>
        <w:numId w:val="1"/>
      </w:numPr>
      <w:tabs>
        <w:tab w:val="left" w:pos="1701"/>
      </w:tabs>
      <w:suppressAutoHyphens/>
      <w:outlineLvl w:val="3"/>
    </w:pPr>
    <w:rPr>
      <w:rFonts w:ascii="Calibri" w:eastAsia="SimSun" w:hAnsi="Calibri" w:cs="font463"/>
      <w:sz w:val="24"/>
      <w:szCs w:val="24"/>
      <w:lang w:eastAsia="en-US"/>
    </w:rPr>
  </w:style>
  <w:style w:type="paragraph" w:styleId="5">
    <w:name w:val="heading 5"/>
    <w:basedOn w:val="a"/>
    <w:next w:val="a0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libri Light" w:hAnsi="Calibri Light"/>
      <w:color w:val="1F376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lang w:val="ru-RU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3z0">
    <w:name w:val="WW8Num3z0"/>
    <w:rPr>
      <w:rFonts w:ascii="Symbol" w:hAnsi="Symbol" w:cs="Symbol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rPr>
      <w:rFonts w:ascii="Times New Roman" w:hAnsi="Times New Roman" w:cs="Times New Roman"/>
      <w:b/>
      <w:szCs w:val="22"/>
    </w:rPr>
  </w:style>
  <w:style w:type="character" w:customStyle="1" w:styleId="30">
    <w:name w:val="Заголовок 3 Знак"/>
    <w:rPr>
      <w:rFonts w:ascii="Times New Roman" w:hAnsi="Times New Roman" w:cs="Times New Roman"/>
      <w:b/>
      <w:szCs w:val="22"/>
    </w:rPr>
  </w:style>
  <w:style w:type="character" w:customStyle="1" w:styleId="40">
    <w:name w:val="Заголовок 4 Знак"/>
    <w:rPr>
      <w:rFonts w:ascii="Times New Roman" w:hAnsi="Times New Roman" w:cs="Times New Roman"/>
      <w:szCs w:val="22"/>
    </w:rPr>
  </w:style>
  <w:style w:type="character" w:customStyle="1" w:styleId="50">
    <w:name w:val="Заголовок 5 Знак"/>
    <w:rPr>
      <w:rFonts w:ascii="Calibri Light" w:hAnsi="Calibri Light" w:cs="font463"/>
      <w:color w:val="1F3763"/>
      <w:szCs w:val="22"/>
    </w:rPr>
  </w:style>
  <w:style w:type="character" w:styleId="a4">
    <w:name w:val="Hyperlink"/>
    <w:rPr>
      <w:color w:val="0563C1"/>
      <w:u w:val="single"/>
    </w:rPr>
  </w:style>
  <w:style w:type="character" w:customStyle="1" w:styleId="a5">
    <w:name w:val="Верхний колонтитул Знак"/>
    <w:rPr>
      <w:rFonts w:ascii="Times New Roman" w:hAnsi="Times New Roman" w:cs="Times New Roman"/>
      <w:szCs w:val="22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lang w:val="ru-RU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a8">
    <w:name w:val="Простой текст"/>
    <w:basedOn w:val="a"/>
  </w:style>
  <w:style w:type="paragraph" w:customStyle="1" w:styleId="a9">
    <w:name w:val="Содержание"/>
    <w:basedOn w:val="a8"/>
    <w:pPr>
      <w:pageBreakBefore/>
      <w:ind w:firstLine="0"/>
      <w:jc w:val="center"/>
    </w:pPr>
    <w:rPr>
      <w:b/>
    </w:rPr>
  </w:style>
  <w:style w:type="paragraph" w:customStyle="1" w:styleId="15">
    <w:name w:val="Список 1 уровня"/>
    <w:basedOn w:val="a8"/>
    <w:pPr>
      <w:tabs>
        <w:tab w:val="left" w:pos="1134"/>
      </w:tabs>
      <w:ind w:left="142" w:firstLine="567"/>
    </w:pPr>
  </w:style>
  <w:style w:type="paragraph" w:styleId="31">
    <w:name w:val="toc 3"/>
    <w:basedOn w:val="a"/>
    <w:pPr>
      <w:tabs>
        <w:tab w:val="left" w:pos="1320"/>
        <w:tab w:val="right" w:leader="dot" w:pos="9345"/>
      </w:tabs>
      <w:ind w:left="566" w:firstLine="0"/>
      <w:jc w:val="left"/>
    </w:pPr>
    <w:rPr>
      <w:rFonts w:cs="Times New Roman"/>
      <w:color w:val="000000"/>
    </w:rPr>
  </w:style>
  <w:style w:type="paragraph" w:styleId="21">
    <w:name w:val="toc 2"/>
    <w:basedOn w:val="a"/>
    <w:pPr>
      <w:tabs>
        <w:tab w:val="right" w:leader="dot" w:pos="9355"/>
      </w:tabs>
      <w:ind w:left="284" w:firstLine="0"/>
    </w:pPr>
  </w:style>
  <w:style w:type="paragraph" w:styleId="16">
    <w:name w:val="toc 1"/>
    <w:basedOn w:val="a"/>
    <w:pPr>
      <w:tabs>
        <w:tab w:val="left" w:pos="566"/>
        <w:tab w:val="right" w:leader="dot" w:pos="9345"/>
      </w:tabs>
      <w:ind w:firstLine="0"/>
    </w:pPr>
  </w:style>
  <w:style w:type="paragraph" w:customStyle="1" w:styleId="aa">
    <w:name w:val="Титульный лист"/>
    <w:basedOn w:val="a"/>
    <w:pPr>
      <w:ind w:firstLine="0"/>
      <w:jc w:val="center"/>
    </w:pPr>
    <w:rPr>
      <w:rFonts w:eastAsia="Times New Roman"/>
      <w:b/>
      <w:sz w:val="36"/>
      <w:szCs w:val="36"/>
    </w:rPr>
  </w:style>
  <w:style w:type="paragraph" w:styleId="ab">
    <w:name w:val="header"/>
    <w:basedOn w:val="a"/>
    <w:pPr>
      <w:suppressLineNumbers/>
      <w:tabs>
        <w:tab w:val="center" w:pos="4677"/>
        <w:tab w:val="right" w:pos="9355"/>
      </w:tabs>
      <w:spacing w:line="100" w:lineRule="atLeast"/>
    </w:pPr>
  </w:style>
  <w:style w:type="paragraph" w:customStyle="1" w:styleId="17">
    <w:name w:val="Обычный (веб)1"/>
    <w:basedOn w:val="a"/>
    <w:pPr>
      <w:spacing w:before="100" w:after="100" w:line="100" w:lineRule="atLeast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c">
    <w:name w:val="toa heading"/>
    <w:basedOn w:val="1"/>
    <w:pPr>
      <w:numPr>
        <w:numId w:val="0"/>
      </w:numPr>
      <w:suppressLineNumbers/>
      <w:tabs>
        <w:tab w:val="clear" w:pos="1134"/>
      </w:tabs>
      <w:spacing w:before="240" w:after="0" w:line="254" w:lineRule="auto"/>
      <w:ind w:firstLine="709"/>
      <w:jc w:val="left"/>
    </w:pPr>
    <w:rPr>
      <w:rFonts w:ascii="Calibri Light" w:hAnsi="Calibri Light" w:cs="font463"/>
      <w:b w:val="0"/>
      <w:bCs w:val="0"/>
      <w:color w:val="2F5496"/>
      <w:sz w:val="32"/>
      <w:szCs w:val="32"/>
      <w:lang w:eastAsia="ru-RU"/>
    </w:rPr>
  </w:style>
  <w:style w:type="paragraph" w:styleId="ad">
    <w:name w:val="footer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Links>
    <vt:vector size="24" baseType="variant">
      <vt:variant>
        <vt:i4>8192073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__RefHeading___Toc216909690</vt:lpwstr>
      </vt:variant>
      <vt:variant>
        <vt:i4>262270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__RefHeading__742_502551293</vt:lpwstr>
      </vt:variant>
      <vt:variant>
        <vt:i4>131196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__RefHeading__720_502551293</vt:lpwstr>
      </vt:variant>
      <vt:variant>
        <vt:i4>65652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__RefHeading__718_502551293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Администратор Power Bi</cp:lastModifiedBy>
  <cp:revision>3</cp:revision>
  <cp:lastPrinted>1899-12-31T21:00:00Z</cp:lastPrinted>
  <dcterms:created xsi:type="dcterms:W3CDTF">2026-03-26T09:23:00Z</dcterms:created>
  <dcterms:modified xsi:type="dcterms:W3CDTF">2026-03-26T09:24:00Z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